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06" w:type="dxa"/>
        <w:tblCellMar>
          <w:left w:w="0" w:type="dxa"/>
          <w:right w:w="0" w:type="dxa"/>
        </w:tblCellMar>
        <w:tblLook w:val="04A0"/>
      </w:tblPr>
      <w:tblGrid>
        <w:gridCol w:w="20"/>
        <w:gridCol w:w="13286"/>
      </w:tblGrid>
      <w:tr w:rsidR="008E4AA9" w:rsidRPr="008E4AA9" w:rsidTr="008E4AA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E4AA9" w:rsidRPr="008E4AA9" w:rsidRDefault="008E4AA9" w:rsidP="008E4A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150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773"/>
              <w:gridCol w:w="729"/>
            </w:tblGrid>
            <w:tr w:rsidR="008E4AA9" w:rsidRPr="008E4AA9" w:rsidTr="008E4AA9">
              <w:tc>
                <w:tcPr>
                  <w:tcW w:w="1077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E4AA9" w:rsidRPr="008E4AA9" w:rsidRDefault="008E4AA9" w:rsidP="008E4AA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512B1C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512B1C"/>
                      <w:sz w:val="28"/>
                      <w:szCs w:val="28"/>
                      <w:lang w:eastAsia="ru-RU"/>
                    </w:rPr>
                    <w:t>Компенсация родительской платы за детский сад</w:t>
                  </w:r>
                </w:p>
                <w:p w:rsidR="008E4AA9" w:rsidRPr="008E4AA9" w:rsidRDefault="008E4AA9" w:rsidP="008E4AA9">
                  <w:pPr>
                    <w:spacing w:after="365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Компенсация части родительской платы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Компенсации родителям или лицам </w:t>
                  </w:r>
                  <w:proofErr w:type="gramStart"/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их</w:t>
                  </w:r>
                  <w:proofErr w:type="gramEnd"/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заменяющим за содержание ребенка (детей) в муниципальных дошкольных образовательных учреждениях (далее МБ ДОУ) выплачиваются в следующем размере: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1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на первого ребенка 20 процентов,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1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на второго ребенка 50 процентов,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1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на третьего ребенка и последующих детей 70 процентов.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Компенсация – это денежная выплата части родительской платы, а не уменьшение суммы родительской платы за содержание ребенка в МБ ДОУ.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Расчет компенсаций производится от суммы внесенной родительской платы, за содержание ребенка в МБ ДОУ, </w:t>
                  </w:r>
                  <w:proofErr w:type="gramStart"/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которая</w:t>
                  </w:r>
                  <w:proofErr w:type="gramEnd"/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составляет 20% от стоимости.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Сумма компенсации зависит от очередности детей в семье (первый ребенок, второй и т.д.).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Для определения очередности детей в семье учитываются дети в возрасте до 18 лет, так как согласно ст.54 Семейного Кодекса РФ ребенком признается лицо, не достигшее 18 лет (совершеннолетия).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Факт наличия детей подтверждается подлинником свидетельства о рождении каждого ребенка.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При назначении платы за содержание близнецов один считается первым, другой – вторым, соответственно размер компенсации за одного близнеца будет 20%, за другого – 50%.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Гражданство детей не влияет на порядок и размер компенсации.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Перечень документов требуемых для оформления компенсации: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2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заявление о предоставлении компенсации (форма подачи заявления произвольная, допускается рукописный, печатный и электронный варианты);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2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подлинник и копия паспорта гражданина, либо иного документа, удостоверяющего личность гражданина;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2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подлинник и копия свидетельства о рождении ребенка;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2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справка о составе семьи;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2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подлинник и копия свидетельства о заключении брака, о </w:t>
                  </w: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перемене имени, при смене фамилии, имени гражданином и ребенком;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2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справка о подтверждении заработной платы и других доходов, всех прописанных членов семьи, за </w:t>
                  </w:r>
                  <w:proofErr w:type="spellStart"/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последнии</w:t>
                  </w:r>
                  <w:proofErr w:type="spellEnd"/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3 месяца;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2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справку, подтверждающую посещение ребенком государственного или муниципального образовательного учреждения (ее выдает детский сад);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2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копия выписки из решения органа местного самоуправления об установлении над ребенком опеки (для опекуна);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2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копия выписки из решения органа местного самоуправления о передаче ребенка на воспитание в приемную семью, приемного родителя;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2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заявление о форме доставки компенсации (вы сами выбираете, как вы хотите получать деньги, путем перечисления на ваш лицевой счет или переводом на почту);</w:t>
                  </w:r>
                </w:p>
                <w:p w:rsidR="008E4AA9" w:rsidRPr="008E4AA9" w:rsidRDefault="008E4AA9" w:rsidP="008E4AA9">
                  <w:pPr>
                    <w:numPr>
                      <w:ilvl w:val="0"/>
                      <w:numId w:val="2"/>
                    </w:numPr>
                    <w:spacing w:after="91" w:line="240" w:lineRule="auto"/>
                    <w:ind w:left="638" w:firstLine="0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копия сберегательной книжки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Право на получение компенсации имеет один из родителей, непосредственно внесший плату за ребенка.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Денежные средства родителю по его заявлению перечисляются на лицевой счет заявителя в указанный банк.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8E4AA9">
                    <w:rPr>
                      <w:rFonts w:ascii="Arial" w:eastAsia="Times New Roman" w:hAnsi="Arial" w:cs="Arial"/>
                      <w:b/>
                      <w:color w:val="000000"/>
                      <w:sz w:val="28"/>
                      <w:szCs w:val="28"/>
                      <w:lang w:eastAsia="ru-RU"/>
                    </w:rPr>
                    <w:t>Зачисление начисленной компенсации в счет будущей родительской платы не допускается.</w:t>
                  </w: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4AA9" w:rsidRPr="008E4AA9" w:rsidRDefault="008E4AA9" w:rsidP="008E4AA9">
                  <w:pPr>
                    <w:spacing w:before="91" w:after="273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4AA9" w:rsidRPr="008E4AA9" w:rsidRDefault="008E4AA9" w:rsidP="008E4AA9">
                  <w:pPr>
                    <w:spacing w:before="91" w:after="273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4AA9" w:rsidRPr="008E4AA9" w:rsidRDefault="008E4AA9" w:rsidP="008E4AA9">
                  <w:pPr>
                    <w:spacing w:before="91" w:after="273" w:line="240" w:lineRule="auto"/>
                    <w:ind w:firstLine="273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4AA9" w:rsidRPr="008E4AA9" w:rsidRDefault="008E4AA9" w:rsidP="008E4A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E4AA9" w:rsidRPr="008E4AA9" w:rsidRDefault="008E4AA9" w:rsidP="008E4A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E4AA9" w:rsidRPr="008E4AA9" w:rsidRDefault="008E4AA9" w:rsidP="008E4A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4AA9" w:rsidRPr="008E4AA9" w:rsidTr="008E4AA9"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4AA9" w:rsidRPr="008E4AA9" w:rsidRDefault="008E4AA9" w:rsidP="008E4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E4AA9" w:rsidRPr="008E4AA9" w:rsidRDefault="008E4AA9" w:rsidP="008E4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4AA9" w:rsidRPr="008E4AA9" w:rsidTr="008E4AA9">
        <w:tc>
          <w:tcPr>
            <w:tcW w:w="2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8E4AA9" w:rsidRPr="008E4AA9" w:rsidRDefault="008E4AA9" w:rsidP="008E4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4AA9" w:rsidRPr="008E4AA9" w:rsidRDefault="008E4AA9" w:rsidP="008E4A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1CB2" w:rsidRDefault="008E4AA9" w:rsidP="008E4AA9">
      <w:pPr>
        <w:ind w:left="-851" w:hanging="283"/>
      </w:pPr>
    </w:p>
    <w:sectPr w:rsidR="00B01CB2" w:rsidSect="008E4AA9">
      <w:pgSz w:w="11906" w:h="16838"/>
      <w:pgMar w:top="1134" w:right="141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44202"/>
    <w:multiLevelType w:val="multilevel"/>
    <w:tmpl w:val="270C8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05E2F"/>
    <w:multiLevelType w:val="multilevel"/>
    <w:tmpl w:val="048CE9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8F2C20"/>
    <w:multiLevelType w:val="multilevel"/>
    <w:tmpl w:val="1B780F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220825"/>
    <w:multiLevelType w:val="multilevel"/>
    <w:tmpl w:val="517A40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8E4AA9"/>
    <w:rsid w:val="000A1A7E"/>
    <w:rsid w:val="008A4F44"/>
    <w:rsid w:val="008E4AA9"/>
    <w:rsid w:val="00E7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7E"/>
  </w:style>
  <w:style w:type="paragraph" w:styleId="1">
    <w:name w:val="heading 1"/>
    <w:basedOn w:val="a"/>
    <w:link w:val="10"/>
    <w:uiPriority w:val="9"/>
    <w:qFormat/>
    <w:rsid w:val="008E4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E4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4A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1">
    <w:name w:val="h1"/>
    <w:basedOn w:val="a"/>
    <w:rsid w:val="008E4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3">
    <w:name w:val="h3"/>
    <w:basedOn w:val="a"/>
    <w:rsid w:val="008E4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4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4A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4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606">
          <w:marLeft w:val="0"/>
          <w:marRight w:val="0"/>
          <w:marTop w:val="0"/>
          <w:marBottom w:val="7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1</cp:revision>
  <dcterms:created xsi:type="dcterms:W3CDTF">2018-11-05T12:31:00Z</dcterms:created>
  <dcterms:modified xsi:type="dcterms:W3CDTF">2018-11-05T12:33:00Z</dcterms:modified>
</cp:coreProperties>
</file>