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3" w:rsidRPr="000D7CB3" w:rsidRDefault="000D7CB3" w:rsidP="000D7CB3">
      <w:pPr>
        <w:shd w:val="clear" w:color="auto" w:fill="FFFFFF"/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E31E24"/>
          <w:kern w:val="36"/>
          <w:sz w:val="27"/>
          <w:szCs w:val="27"/>
          <w:lang w:eastAsia="ru-RU"/>
        </w:rPr>
      </w:pPr>
      <w:r w:rsidRPr="000D7CB3">
        <w:rPr>
          <w:rFonts w:ascii="Arial" w:eastAsia="Times New Roman" w:hAnsi="Arial" w:cs="Arial"/>
          <w:b/>
          <w:bCs/>
          <w:color w:val="E31E24"/>
          <w:kern w:val="36"/>
          <w:sz w:val="27"/>
          <w:szCs w:val="27"/>
          <w:lang w:eastAsia="ru-RU"/>
        </w:rPr>
        <w:t>Структура управления ДОУ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 xml:space="preserve">Структурные подразделения у организации </w:t>
      </w:r>
      <w:proofErr w:type="spellStart"/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отсутстствуют</w:t>
      </w:r>
      <w:proofErr w:type="spellEnd"/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444444"/>
          <w:lang w:eastAsia="ru-RU"/>
        </w:rPr>
        <w:t> 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444444"/>
          <w:lang w:eastAsia="ru-RU"/>
        </w:rPr>
        <w:t> 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Управление Учреждением осуществляется в соответствии с законодательством Российской Федерации</w:t>
      </w: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, в частности с Законом Российской Федерации «Об образовании», иными нормативными правовыми актами Нижегородской области и Городецкого муниципального района и  Уставом учреждения и строится на принципах демократичности, открытости, приоритета демократических ценностей, охраны жизни и здоровья человека, свободного развития личности на основе сочетания принципов самоуправления и единоначалия. </w:t>
      </w:r>
      <w:proofErr w:type="gramEnd"/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Учреждение создано Учредителем по собственной инициативе. Учреждение находится в функциональном подчинении управления образования и молодёжной политики администрации Городецкого муниципального района Нижегородской области.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Управлению образования и молодёжной политики администрации Городецкого муниципального района Нижегородской области переданы следующие права Учредителя: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1. организация предоставления общедоступного бесплатного дошкольного образования;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2. создание, реорганизация и ликвидация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3. утверждение Устава Учреждения, изменений к нему;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4. назначение и освобождение от должности </w:t>
      </w:r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заведующего Учреждения</w:t>
      </w:r>
      <w:proofErr w:type="gramEnd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, заключение и прекращение трудового договора с ним;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5. определение предельно допустимого значения просроченной кредиторской задолженности Учреждения, превышение которого влечёт расторжение трудового договора с </w:t>
      </w:r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заведующей Учреждения</w:t>
      </w:r>
      <w:proofErr w:type="gramEnd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по инициативе работодателя в соответствии с Трудовым кодексом Российской Федерации;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6. согласование порядка предоставления педагогическим работникам длительного отпуска сроком до одного года;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7. формирование и утверждение муниципального задания на оказание муниципальных услуг (выполнение работ) в соответствии с предусмотренными учредительными документами Учреждения основными видами деятельности;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8. определение перечня особо ценного движимого имущества, закреплённого за бюджетным Учреждением Учредителем или приобретённого Учреждением за счёт средств, выделенных ему Учредителем на приобретение такого имущества;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9. 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определённых федеральными законами, в пределах установленного муниципального задания;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10. 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11.определение порядка составления и утверждения отчёта о результатах деятельности Учреждения и об использовании закреплённого за ним муниципального имущества;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12.осуществление финансового обеспечения выполнения муниципального задания;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13.предварительное согласование совершаемых Учреждением крупных сделок, соответствующих критериям, установленным в пункте 13 статьи 9.2 Федерального закона от 12.01.1996 № 7-ФЗ «О некоммерческих организациях»;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14.принятие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«О некоммерческих организациях»;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15.согласование распоряжения особо ценным движимым имуществом, закрепленным за Учреждением Учредителем либо приобретённым Учреждением за счёт средств, выделенных его Учредителем на приобретение такого имущества;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16.согласование распоряжения недвижимым имуществом Учреждения, в том числе передачу его в аренду, с согласия КУМИ;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Управление образования и молодёжной политики осуществляет и иные функции и полномочия Учредителя в соответствии с законодательством Российской Федерации, Нижегородской области и муниципальными правовыми актами Городецкого муниципального района.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Учредитель имеет право: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участвовать в управлении деятельностью Учреждения, участвовать в заседаниях Общего собрания трудового коллектива, Педагогического совета через своих представителей;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получать полную информацию о деятельности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приостанавливать приносящую доходы  деятельность Учреждения, если она идёт в ущерб уставной деятельности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Непосредственное руководство Учреждением осуществляет заведующий</w:t>
      </w:r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,</w:t>
      </w: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 назначенный Учредителем.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Должностные обязанности заведующего не могут исполняться по совместительству.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Заведующий</w:t>
      </w: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 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В частности, </w:t>
      </w:r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заведующий Учреждения</w:t>
      </w:r>
      <w:proofErr w:type="gramEnd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без доверенности: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утверждает планы деятельности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заключает в установленном законом порядке гражданско-правовые договоры и иные сделки с юридическими лицами в пределах своей компетенции, обеспечение выполнения заключённых договоров и иных сделок.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выдаёт доверенности;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открывает счета в управлении финансов администрации Городецкого муниципального района Нижегородской области, пользуется правом распоряжения имуществом и средствами Учреждения в пределах, установленных законом и настоящим Уставом;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издаёт приказы, обязательные для всех работников 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принимает на работу, переводит и увольняет работников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утверждает структуру Учреждения и штатное расписание (по согласования с Учредителем), графики работы и расписания непосредственно образовательной деятельности;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действует от имени Учреждения, представляя его интересы во всех отечественных и зарубежных организациях, государственных и муниципальных органах;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 распределяет обязанности между работниками Учреждения, утверждает должностные инструкции;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распределяет в порядке, определённом федеральным законодательством о труде, учебную нагрузку, устанавливает ставки и должностные оклады работников, в том числе премии, надбавки и доплаты к должностным окладам единолично;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возлагает на педагогических работников обязанности, требующие обеспечения воспитательно-образовательной деятельности;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применяет к работникам Учреждения меры дисциплинарного взыскания и поощрения в соответствии с действующим законодательством Российской Федерации;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делегирует свои права заместителям, распределяет между ними обязанности;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утверждает план финансово-хозяйственной деятельности Учреждения, его годовую и бухгалтерскую отчётность и регламентирующие деятельность Учреждения внутренние документы; обеспечивает открытие лицевых счетов в управлении финансов администрации Городецкого муниципального района,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отчёты;</w:t>
      </w:r>
      <w:proofErr w:type="gramEnd"/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- предоставляет в установленные сроки все виды отчётности, предусмотренные органами статистики, финансовыми и налоговыми органами.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Для решения текущих вопросов </w:t>
      </w:r>
      <w:proofErr w:type="spellStart"/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воспитательно</w:t>
      </w:r>
      <w:proofErr w:type="spellEnd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- образовательной</w:t>
      </w:r>
      <w:proofErr w:type="gramEnd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деятельности заведующий Учреждения созывает, по мере необходимости, совещания всех  работников Учреждения или отдельных их категорий.</w:t>
      </w:r>
    </w:p>
    <w:p w:rsid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3"/>
          <w:lang w:eastAsia="ru-RU"/>
        </w:rPr>
      </w:pPr>
    </w:p>
    <w:p w:rsid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3"/>
          <w:lang w:eastAsia="ru-RU"/>
        </w:rPr>
      </w:pP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Заведующий Учреждения</w:t>
      </w:r>
      <w:proofErr w:type="gramEnd"/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 xml:space="preserve"> обязан: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1.  обеспечивать выполнение муниципального задания в полном объёме;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2. обеспечивать постоянную работу над повышением качества предоставляемых Учреждением муниципальных и иных услуг, выполнением работ;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3. обеспечивать составление и выполнение в полном объёме плана финансово-хозяйственной деятельности Учреждения в соответствии с порядком, определённым Учредителем;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4. обеспечивать составление отчёта о результатах деятельности Учреждения и об использовании закреплённого за ним на праве оперативного управления имущества в соответствии с требованиями, установленными Учредителем;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5.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соответствии с федеральными законами;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6. обеспечивать исполнение договорных обязательств по выполнению работ, оказанию услуг;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7. не допускать возникновения просроченной кредиторской задолженности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8.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9.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10. согласовывать с Учредителем в случаях и в порядке, установленном федеральными законами, нормативными правовыми актами Городецкого муниципального района, настоящим Уставом,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</w:t>
      </w:r>
      <w:proofErr w:type="gramEnd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также осуществлять его списание;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11. предварительно согласовывать с Учредителем в порядке, им установленном, совершение Учреждением крупных сделок;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12. согласовывать с Учредителем совершение сделок с участием Учреждения, в совершении которых имеется заинтересованность;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13. согласовывать с Учредителем в случаях и в порядке, установленном федеральными законами, правовыми актами Городецкого муниципального района, Уставом, внесение Учреждением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  <w:proofErr w:type="gramEnd"/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14. согласовывать с Учредителем в случаях и в порядке, установленном федеральными законами, правовыми актами Городецкого муниципального района, Уставом, создание и ликвидацию филиалов, открытие и закрытие представительств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15.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16. обеспечивать соблюдение Правил внутреннего трудового распорядка и трудовой дисциплины работниками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17.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18. проходить аттестацию в порядке, установленном федеральными законами, нормативными правовыми актами Городецкого муниципального района и Учредителем;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19. обеспечивать наличие мобилизационных мощностей и выполнение требований по гражданской обороне;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20. выполнять иные обязанности, установленные федеральными законами, иными нормативными правовыми актами Городецкого муниципального района, Уставом Учреждения, а также решениями Учредителя.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444444"/>
          <w:lang w:eastAsia="ru-RU"/>
        </w:rPr>
        <w:t> 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Заведующий  Учреждением имеет право: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изменять штатное расписание в пределах, выделенных на оплату труда средств;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вводить в штатное расписание дополнительные должности за счёт свободных и внебюджетных средств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утверждать локальные акты Учреждения.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 Трудовой договор с заведующим Учреждения содержит условие </w:t>
      </w:r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о расторжении трудового договора по инициативе работодателя в соответствии с Трудовым кодексом Российской Федерации при наличии</w:t>
      </w:r>
      <w:proofErr w:type="gramEnd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у Учреждения просроченной кредиторской задолженности, превышающей предельно допустимые значения, установленные Учредителем.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Заведующий Учреждением несет ответственность: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перед Учреждением в размере убытков, причинённых Учреждению в результате совершения крупной сделки с нарушением требований законодательства Российской Федерации, независимо от того, была ли эта сделка признана недействительной.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Основными формами самоуправления  Учреждения  являются: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- Общее собрание; 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- Педагогический совет.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444444"/>
          <w:lang w:eastAsia="ru-RU"/>
        </w:rPr>
        <w:t> 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Функции Общего собрания: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вносит предложения Учредителю по улучшению финансово-хозяйственной деятельности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- вносит предложения по определению размера доплат, надбавок, премий и других выплат стимулирующего и компенсационного характера в </w:t>
      </w:r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пределах</w:t>
      </w:r>
      <w:proofErr w:type="gramEnd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имеющихся у Учреждения средств на оплату труда;        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предлагает  проект изменений и дополнений к Уставу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принимает Устав Учреждения, Правила внутреннего  трудового распорядка и другие локальные акты.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Общее собрание Учреждения проводится не реже 2-х раз в год. В случаях нетерпящих отлагательств созывается председателем внеочередное заседание Общего собрания.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Общее собрание считается правомочным, если на нём присутствуют не менее 2/3 списочного состава работников Учреждения.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Решение Общего собрания принимается открытым голосованием, простым большинством голосов. Решения Общего собрания фиксируются в форме протоколов.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 состав Общего собрания входят все члены трудового коллектива.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На заседаниях Общего собрания председательствует заведующий Учреждением. Решения Общего собрания должны соответствовать законодательству Российской Федерации и Уставу Учреждения.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Деятельность Общего собрания регламентируется Положением об Общем собрании.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Управление педагогической деятельностью осуществляет Педагогический совет Учреждения, состоящий из заведующего, педагогических и медицинских работников Учреждения.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Педагогический совет Учреждения: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определяет направления образовательной деятельности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отбирает и принимает образовательные программы для использования в Учреждении;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обсуждает вопросы содержания, форм и методов образовательного процесса, планирование образовательной деятельности Учреждения;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рассматривает вопросы повышения квалификации и аттестации  педагогических работников,  переподготовки кадров;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организует выявление, обобщение, распространение, внедрение педагогического опыта;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рассматривает вопросы организации дополнительных услуг родителям;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заслушивает отчёты заведующего о создании условий для реализации образовательных программ;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осуществляет другие полномочия, не противоречащие действующему законодательству.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Заседания Педагогического совета правомочны, если на них присутствуют  не менее 2/3 его состава. Решение принимается открытым голосованием, простым большинством голосов. Решение, принятое в пределах компетенции Педагогического совета и не противоречащее законодательству, является обязательным для всех его членов. Председатель Педагогического совета избирается на заседании педагогического совета сроком на 1 год. Деятельность Педагогического совета регламентируется Положением о Педагогическом совете.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Председатель Педагогического совета: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организует деятельность педагогов;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регистрирует поступающие заявления, обращения, иные материалы;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определяет повестку заседания;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контролирует выполнение решений Педагогических советов;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- </w:t>
      </w:r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отчитывается о деятельности</w:t>
      </w:r>
      <w:proofErr w:type="gramEnd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Педагогического совета перед Учредителем.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 Учреждении действует </w:t>
      </w:r>
      <w:r w:rsidRPr="000D7CB3">
        <w:rPr>
          <w:rFonts w:ascii="Arial" w:eastAsia="Times New Roman" w:hAnsi="Arial" w:cs="Arial"/>
          <w:b/>
          <w:bCs/>
          <w:color w:val="0000FF"/>
          <w:sz w:val="23"/>
          <w:lang w:eastAsia="ru-RU"/>
        </w:rPr>
        <w:t>родительский комитет </w:t>
      </w: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задачами </w:t>
      </w:r>
      <w:proofErr w:type="gramStart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которого</w:t>
      </w:r>
      <w:proofErr w:type="gramEnd"/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является: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содействие  по выполнению уставных целей и задач Учреждения; 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обеспечение единства педагогических требований к детям;</w:t>
      </w:r>
    </w:p>
    <w:p w:rsidR="000D7CB3" w:rsidRPr="000D7CB3" w:rsidRDefault="000D7CB3" w:rsidP="000D7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- оказание помощи в обучении и воспитании детей.</w:t>
      </w:r>
    </w:p>
    <w:p w:rsidR="000D7CB3" w:rsidRPr="000D7CB3" w:rsidRDefault="000D7CB3" w:rsidP="000D7CB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D7CB3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Деятельность родительского комитета регулируется Положением о родительском комитете.</w:t>
      </w:r>
    </w:p>
    <w:tbl>
      <w:tblPr>
        <w:tblW w:w="1340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07"/>
      </w:tblGrid>
      <w:tr w:rsidR="000D7CB3" w:rsidRPr="000D7CB3" w:rsidTr="000D7CB3">
        <w:tc>
          <w:tcPr>
            <w:tcW w:w="0" w:type="auto"/>
            <w:shd w:val="clear" w:color="auto" w:fill="FFFFFF"/>
            <w:hideMark/>
          </w:tcPr>
          <w:p w:rsidR="000D7CB3" w:rsidRPr="000D7CB3" w:rsidRDefault="000D7CB3" w:rsidP="000D7C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eastAsia="ru-RU"/>
              </w:rPr>
            </w:pPr>
          </w:p>
        </w:tc>
      </w:tr>
      <w:tr w:rsidR="000D7CB3" w:rsidRPr="000D7CB3" w:rsidTr="000D7CB3">
        <w:tc>
          <w:tcPr>
            <w:tcW w:w="0" w:type="auto"/>
            <w:shd w:val="clear" w:color="auto" w:fill="FFFFFF"/>
            <w:hideMark/>
          </w:tcPr>
          <w:p w:rsidR="000D7CB3" w:rsidRPr="000D7CB3" w:rsidRDefault="000D7CB3" w:rsidP="000D7C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eastAsia="ru-RU"/>
              </w:rPr>
            </w:pPr>
          </w:p>
        </w:tc>
      </w:tr>
      <w:tr w:rsidR="000D7CB3" w:rsidRPr="000D7CB3" w:rsidTr="000D7CB3">
        <w:trPr>
          <w:trHeight w:val="1859"/>
        </w:trPr>
        <w:tc>
          <w:tcPr>
            <w:tcW w:w="0" w:type="auto"/>
            <w:shd w:val="clear" w:color="auto" w:fill="FFFFFF"/>
            <w:hideMark/>
          </w:tcPr>
          <w:p w:rsidR="000D7CB3" w:rsidRPr="000D7CB3" w:rsidRDefault="000D7CB3" w:rsidP="000D7CB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eastAsia="ru-RU"/>
              </w:rPr>
            </w:pPr>
          </w:p>
        </w:tc>
      </w:tr>
    </w:tbl>
    <w:p w:rsidR="000D7CB3" w:rsidRPr="000D7CB3" w:rsidRDefault="000D7CB3" w:rsidP="000D7CB3">
      <w:pPr>
        <w:shd w:val="clear" w:color="auto" w:fill="FFFFFF"/>
        <w:spacing w:after="100" w:line="240" w:lineRule="auto"/>
        <w:ind w:left="-709"/>
        <w:rPr>
          <w:rFonts w:ascii="Arial" w:eastAsia="Times New Roman" w:hAnsi="Arial" w:cs="Arial"/>
          <w:color w:val="666666"/>
          <w:lang w:eastAsia="ru-RU"/>
        </w:rPr>
      </w:pPr>
      <w:r w:rsidRPr="000D7CB3">
        <w:rPr>
          <w:rFonts w:ascii="Arial" w:eastAsia="Times New Roman" w:hAnsi="Arial" w:cs="Arial"/>
          <w:color w:val="666666"/>
          <w:lang w:eastAsia="ru-RU"/>
        </w:rPr>
        <w:t> </w:t>
      </w:r>
    </w:p>
    <w:p w:rsidR="00B01CB2" w:rsidRDefault="000D7CB3"/>
    <w:sectPr w:rsidR="00B01CB2" w:rsidSect="000D7CB3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0D7CB3"/>
    <w:rsid w:val="000D7CB3"/>
    <w:rsid w:val="008A4F44"/>
    <w:rsid w:val="00D45A30"/>
    <w:rsid w:val="00E7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30"/>
  </w:style>
  <w:style w:type="paragraph" w:styleId="1">
    <w:name w:val="heading 1"/>
    <w:basedOn w:val="a"/>
    <w:link w:val="10"/>
    <w:uiPriority w:val="9"/>
    <w:qFormat/>
    <w:rsid w:val="000D7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D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7CB3"/>
    <w:rPr>
      <w:b/>
      <w:bCs/>
    </w:rPr>
  </w:style>
  <w:style w:type="paragraph" w:styleId="a4">
    <w:name w:val="Normal (Web)"/>
    <w:basedOn w:val="a"/>
    <w:uiPriority w:val="99"/>
    <w:semiHidden/>
    <w:unhideWhenUsed/>
    <w:rsid w:val="000D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224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2278</Words>
  <Characters>12987</Characters>
  <Application>Microsoft Office Word</Application>
  <DocSecurity>0</DocSecurity>
  <Lines>108</Lines>
  <Paragraphs>30</Paragraphs>
  <ScaleCrop>false</ScaleCrop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2018-11-08T06:52:00Z</dcterms:created>
  <dcterms:modified xsi:type="dcterms:W3CDTF">2018-11-08T07:00:00Z</dcterms:modified>
</cp:coreProperties>
</file>